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8BAB" w14:textId="7864063F" w:rsidR="00046C99" w:rsidRDefault="00000000">
      <w:pPr>
        <w:pStyle w:val="2"/>
        <w:numPr>
          <w:ilvl w:val="1"/>
          <w:numId w:val="0"/>
        </w:num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409A0B3A" wp14:editId="0F68702C">
                <wp:extent cx="4257675" cy="783590"/>
                <wp:effectExtent l="0" t="0" r="9525" b="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78359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A5BD37" w14:textId="49D823DE" w:rsidR="00046C99" w:rsidRDefault="001C40E4" w:rsidP="001C40E4">
                            <w:pPr>
                              <w:spacing w:before="179"/>
                              <w:ind w:right="129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  <w:t xml:space="preserve">        </w:t>
                            </w:r>
                            <w:r w:rsidR="00000000"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氨氮传感器</w:t>
                            </w:r>
                          </w:p>
                          <w:p w14:paraId="1E58B19D" w14:textId="77777777" w:rsidR="00046C99" w:rsidRDefault="00046C99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409A0B3A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335.25pt;height: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" fillcolor="#efefef" stroked="f">
                <v:textbox inset="0,0,0,0">
                  <w:txbxContent>
                    <w:p w14:paraId="11A5BD37" w14:textId="49D823DE" w:rsidR="00046C99" w:rsidRDefault="001C40E4" w:rsidP="001C40E4">
                      <w:pPr>
                        <w:spacing w:before="179"/>
                        <w:ind w:right="129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231916"/>
                          <w:sz w:val="48"/>
                          <w:lang w:val="en-US"/>
                        </w:rPr>
                        <w:t xml:space="preserve">        </w:t>
                      </w:r>
                      <w:r w:rsidR="00000000"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氨氮传感器</w:t>
                      </w:r>
                    </w:p>
                    <w:p w14:paraId="1E58B19D" w14:textId="77777777" w:rsidR="00046C99" w:rsidRDefault="00046C99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6402EBEC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5F219D8A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27A5AB0C" w14:textId="77777777" w:rsidR="00046C99" w:rsidRDefault="00000000">
      <w:pPr>
        <w:pStyle w:val="a4"/>
        <w:spacing w:before="5"/>
        <w:rPr>
          <w:rFonts w:ascii="Times New Roman"/>
          <w:sz w:val="26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3360" behindDoc="0" locked="0" layoutInCell="1" allowOverlap="1" wp14:anchorId="1C7E12E7" wp14:editId="2BA7FB51">
            <wp:simplePos x="0" y="0"/>
            <wp:positionH relativeFrom="column">
              <wp:posOffset>638175</wp:posOffset>
            </wp:positionH>
            <wp:positionV relativeFrom="paragraph">
              <wp:posOffset>-79375</wp:posOffset>
            </wp:positionV>
            <wp:extent cx="3069590" cy="4093210"/>
            <wp:effectExtent l="0" t="0" r="0" b="0"/>
            <wp:wrapNone/>
            <wp:docPr id="3" name="图片 3" descr="氨氮（红膜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氨氮（红膜头）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9FC520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215A2755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1AA39F07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12189D66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555AFAF7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1E5AB651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1910FA13" w14:textId="77777777" w:rsidR="00046C99" w:rsidRDefault="00046C99">
      <w:pPr>
        <w:pStyle w:val="a4"/>
        <w:spacing w:before="5"/>
        <w:rPr>
          <w:rFonts w:ascii="Times New Roman"/>
          <w:sz w:val="26"/>
        </w:rPr>
      </w:pPr>
    </w:p>
    <w:p w14:paraId="3B566AAB" w14:textId="77777777" w:rsidR="00046C99" w:rsidRDefault="00046C99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color w:val="231916"/>
          <w:spacing w:val="10"/>
        </w:rPr>
        <w:sectPr w:rsidR="00046C99">
          <w:footerReference w:type="default" r:id="rId9"/>
          <w:pgSz w:w="8420" w:h="11910" w:orient="landscape"/>
          <w:pgMar w:top="850" w:right="850" w:bottom="850" w:left="850" w:header="227" w:footer="737" w:gutter="0"/>
          <w:cols w:space="0"/>
        </w:sectPr>
      </w:pPr>
    </w:p>
    <w:p w14:paraId="0B207555" w14:textId="77777777" w:rsidR="001C40E4" w:rsidRDefault="001C40E4" w:rsidP="001C40E4">
      <w:pPr>
        <w:pStyle w:val="1"/>
        <w:numPr>
          <w:ilvl w:val="0"/>
          <w:numId w:val="2"/>
        </w:numPr>
        <w:tabs>
          <w:tab w:val="left" w:pos="729"/>
        </w:tabs>
        <w:ind w:left="728"/>
      </w:pPr>
      <w:r>
        <w:rPr>
          <w:rFonts w:hint="eastAsia"/>
          <w:color w:val="231916"/>
          <w:spacing w:val="12"/>
          <w:lang w:val="en-US"/>
        </w:rPr>
        <w:lastRenderedPageBreak/>
        <w:t>产品介绍</w:t>
      </w:r>
    </w:p>
    <w:p w14:paraId="7741E391" w14:textId="77777777" w:rsidR="001C40E4" w:rsidRDefault="001C40E4" w:rsidP="001C40E4">
      <w:pPr>
        <w:pStyle w:val="a4"/>
        <w:spacing w:before="95" w:line="315" w:lineRule="exact"/>
        <w:ind w:left="848" w:firstLineChars="200" w:firstLine="360"/>
        <w:rPr>
          <w:szCs w:val="22"/>
        </w:rPr>
      </w:pPr>
      <w:proofErr w:type="gramStart"/>
      <w:r>
        <w:rPr>
          <w:rFonts w:hint="eastAsia"/>
          <w:szCs w:val="22"/>
        </w:rPr>
        <w:t>一</w:t>
      </w:r>
      <w:proofErr w:type="gramEnd"/>
      <w:r>
        <w:rPr>
          <w:rFonts w:hint="eastAsia"/>
          <w:szCs w:val="22"/>
        </w:rPr>
        <w:t>体式在线氨氮传感器是一种基于PVC</w:t>
      </w:r>
      <w:proofErr w:type="gramStart"/>
      <w:r>
        <w:rPr>
          <w:rFonts w:hint="eastAsia"/>
          <w:szCs w:val="22"/>
        </w:rPr>
        <w:t>膜制作</w:t>
      </w:r>
      <w:proofErr w:type="gramEnd"/>
      <w:r>
        <w:rPr>
          <w:rFonts w:hint="eastAsia"/>
          <w:szCs w:val="22"/>
        </w:rPr>
        <w:t>的</w:t>
      </w:r>
      <w:proofErr w:type="gramStart"/>
      <w:r>
        <w:rPr>
          <w:rFonts w:hint="eastAsia"/>
          <w:szCs w:val="22"/>
        </w:rPr>
        <w:t>的</w:t>
      </w:r>
      <w:proofErr w:type="gramEnd"/>
      <w:r>
        <w:rPr>
          <w:rFonts w:hint="eastAsia"/>
          <w:szCs w:val="22"/>
        </w:rPr>
        <w:t>铵离子选择电极，用于测量水中的铵离子含量,带有温度补偿，确保测量快速、简单、精确和经济。本册中详细介绍了氨氮传感器的技术参数、通讯协议和使用维护等内容。</w:t>
      </w:r>
    </w:p>
    <w:p w14:paraId="35C41987" w14:textId="77777777" w:rsidR="001C40E4" w:rsidRDefault="001C40E4" w:rsidP="001C40E4">
      <w:pPr>
        <w:pStyle w:val="a4"/>
        <w:numPr>
          <w:ilvl w:val="0"/>
          <w:numId w:val="3"/>
        </w:numPr>
        <w:spacing w:before="95" w:line="240" w:lineRule="exact"/>
        <w:ind w:left="1259"/>
        <w:rPr>
          <w:szCs w:val="22"/>
        </w:rPr>
      </w:pPr>
      <w:r>
        <w:rPr>
          <w:rFonts w:hint="eastAsia"/>
          <w:szCs w:val="22"/>
        </w:rPr>
        <w:t>信号输出： RS-485总线，Modbus/RTU协议，方便连接到PLC、DCS、工业控制计算机、通用控制器、无纸记录仪器或触摸屏等第三方设备。</w:t>
      </w:r>
    </w:p>
    <w:p w14:paraId="3F142097" w14:textId="77777777" w:rsidR="001C40E4" w:rsidRDefault="001C40E4" w:rsidP="001C40E4">
      <w:pPr>
        <w:pStyle w:val="a4"/>
        <w:numPr>
          <w:ilvl w:val="0"/>
          <w:numId w:val="3"/>
        </w:numPr>
        <w:spacing w:before="95" w:line="240" w:lineRule="exact"/>
        <w:ind w:left="1259"/>
        <w:rPr>
          <w:szCs w:val="22"/>
        </w:rPr>
      </w:pPr>
      <w:r>
        <w:rPr>
          <w:rFonts w:hint="eastAsia"/>
          <w:szCs w:val="22"/>
        </w:rPr>
        <w:t>具备温度补偿测量；</w:t>
      </w:r>
      <w:r>
        <w:rPr>
          <w:szCs w:val="22"/>
        </w:rPr>
        <w:t xml:space="preserve"> </w:t>
      </w:r>
    </w:p>
    <w:p w14:paraId="023324D0" w14:textId="77777777" w:rsidR="001C40E4" w:rsidRDefault="001C40E4" w:rsidP="001C40E4">
      <w:pPr>
        <w:pStyle w:val="a4"/>
        <w:numPr>
          <w:ilvl w:val="0"/>
          <w:numId w:val="3"/>
        </w:numPr>
        <w:spacing w:before="95" w:line="240" w:lineRule="exact"/>
        <w:ind w:left="1259"/>
        <w:rPr>
          <w:szCs w:val="22"/>
        </w:rPr>
      </w:pPr>
      <w:r>
        <w:rPr>
          <w:rFonts w:hint="eastAsia"/>
          <w:szCs w:val="22"/>
        </w:rPr>
        <w:t>易于安装：3/4"NPT螺纹（管螺纹），便于沉入式安装或安装在管道或罐体。</w:t>
      </w:r>
    </w:p>
    <w:p w14:paraId="63FC3387" w14:textId="77777777" w:rsidR="001C40E4" w:rsidRPr="001C40E4" w:rsidRDefault="001C40E4" w:rsidP="001C40E4">
      <w:pPr>
        <w:pStyle w:val="a4"/>
        <w:numPr>
          <w:ilvl w:val="0"/>
          <w:numId w:val="3"/>
        </w:numPr>
        <w:spacing w:before="95" w:line="240" w:lineRule="exact"/>
        <w:ind w:left="1259"/>
      </w:pPr>
      <w:r>
        <w:rPr>
          <w:rFonts w:hint="eastAsia"/>
          <w:szCs w:val="22"/>
        </w:rPr>
        <w:t>IP68防护等级。</w:t>
      </w:r>
    </w:p>
    <w:p w14:paraId="7F17FEE0" w14:textId="5699C3DF" w:rsidR="001C40E4" w:rsidRDefault="001C40E4" w:rsidP="001C40E4">
      <w:pPr>
        <w:pStyle w:val="a4"/>
        <w:tabs>
          <w:tab w:val="left" w:pos="840"/>
        </w:tabs>
        <w:spacing w:before="95" w:line="240" w:lineRule="exact"/>
        <w:ind w:left="1259"/>
      </w:pPr>
      <w:r>
        <w:rPr>
          <w:rFonts w:hint="eastAsia"/>
          <w:szCs w:val="22"/>
        </w:rPr>
        <w:tab/>
      </w:r>
      <w:bookmarkStart w:id="0" w:name="页_2"/>
      <w:bookmarkEnd w:id="0"/>
    </w:p>
    <w:p w14:paraId="7D46EBB2" w14:textId="63F4F136" w:rsidR="00046C99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color w:val="231916"/>
          <w:spacing w:val="10"/>
        </w:rPr>
      </w:pPr>
      <w:r>
        <w:rPr>
          <w:color w:val="231916"/>
          <w:spacing w:val="12"/>
          <w:sz w:val="28"/>
        </w:rPr>
        <w:t>技术参数</w:t>
      </w:r>
    </w:p>
    <w:p w14:paraId="24CD1A1B" w14:textId="77777777" w:rsidR="00046C99" w:rsidRDefault="00000000">
      <w:pPr>
        <w:pStyle w:val="aa"/>
        <w:tabs>
          <w:tab w:val="left" w:pos="721"/>
        </w:tabs>
        <w:spacing w:before="27"/>
        <w:ind w:left="461" w:firstLine="0"/>
        <w:rPr>
          <w:color w:val="231916"/>
          <w:spacing w:val="10"/>
          <w:sz w:val="18"/>
          <w:szCs w:val="18"/>
          <w:lang w:val="en-US"/>
        </w:rPr>
      </w:pPr>
      <w:r>
        <w:rPr>
          <w:rFonts w:hint="eastAsia"/>
          <w:color w:val="231916"/>
          <w:spacing w:val="10"/>
          <w:sz w:val="18"/>
          <w:szCs w:val="18"/>
          <w:lang w:val="en-US"/>
        </w:rPr>
        <w:t>测量方法       离子选择法</w:t>
      </w:r>
    </w:p>
    <w:p w14:paraId="6B6F3CD2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测量</w:t>
      </w:r>
      <w:r>
        <w:rPr>
          <w:rFonts w:hint="eastAsia"/>
          <w:color w:val="231916"/>
          <w:spacing w:val="10"/>
        </w:rPr>
        <w:t>范围</w:t>
      </w:r>
      <w:r>
        <w:rPr>
          <w:color w:val="231916"/>
          <w:spacing w:val="10"/>
        </w:rPr>
        <w:tab/>
      </w:r>
      <w:r>
        <w:rPr>
          <w:rFonts w:hint="eastAsia"/>
          <w:color w:val="231916"/>
          <w:spacing w:val="10"/>
        </w:rPr>
        <w:t>0～100mg/L</w:t>
      </w:r>
    </w:p>
    <w:p w14:paraId="257D3B47" w14:textId="0578FA13" w:rsidR="00046C99" w:rsidRDefault="001C40E4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rFonts w:hint="eastAsia"/>
          <w:noProof/>
          <w:color w:val="231916"/>
          <w:spacing w:val="10"/>
          <w:lang w:val="en-US"/>
        </w:rPr>
        <w:drawing>
          <wp:anchor distT="0" distB="0" distL="114300" distR="114300" simplePos="0" relativeHeight="251658752" behindDoc="1" locked="0" layoutInCell="1" allowOverlap="1" wp14:anchorId="66610C45" wp14:editId="4BAF67F8">
            <wp:simplePos x="0" y="0"/>
            <wp:positionH relativeFrom="column">
              <wp:posOffset>1245235</wp:posOffset>
            </wp:positionH>
            <wp:positionV relativeFrom="paragraph">
              <wp:posOffset>165735</wp:posOffset>
            </wp:positionV>
            <wp:extent cx="4551045" cy="1801495"/>
            <wp:effectExtent l="3175" t="0" r="5080" b="5080"/>
            <wp:wrapNone/>
            <wp:docPr id="1" name="图片 1" descr="7142cab8983b0ef5f998ca8a1a6ba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142cab8983b0ef5f998ca8a1a6ba0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5104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color w:val="231916"/>
          <w:spacing w:val="10"/>
        </w:rPr>
        <w:tab/>
      </w:r>
      <w:r w:rsidR="00000000">
        <w:rPr>
          <w:rFonts w:hint="eastAsia"/>
          <w:color w:val="231916"/>
          <w:spacing w:val="10"/>
        </w:rPr>
        <w:t>0～10</w:t>
      </w:r>
      <w:r w:rsidR="00000000">
        <w:rPr>
          <w:color w:val="231916"/>
          <w:spacing w:val="10"/>
        </w:rPr>
        <w:t>0</w:t>
      </w:r>
      <w:r w:rsidR="00000000">
        <w:rPr>
          <w:rFonts w:hint="eastAsia"/>
          <w:color w:val="231916"/>
          <w:spacing w:val="10"/>
        </w:rPr>
        <w:t>0mg/L</w:t>
      </w:r>
    </w:p>
    <w:p w14:paraId="5057D75A" w14:textId="5FEC40A6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color w:val="231916"/>
          <w:spacing w:val="10"/>
        </w:rPr>
        <w:tab/>
      </w:r>
      <w:r>
        <w:rPr>
          <w:rFonts w:hint="eastAsia"/>
          <w:color w:val="231916"/>
          <w:spacing w:val="10"/>
        </w:rPr>
        <w:t>(</w:t>
      </w:r>
      <w:r>
        <w:rPr>
          <w:rFonts w:hint="eastAsia"/>
          <w:color w:val="231916"/>
          <w:spacing w:val="10"/>
          <w:lang w:val="en-US"/>
        </w:rPr>
        <w:t>二</w:t>
      </w:r>
      <w:r>
        <w:rPr>
          <w:rFonts w:hint="eastAsia"/>
          <w:color w:val="231916"/>
          <w:spacing w:val="10"/>
        </w:rPr>
        <w:t>量程任</w:t>
      </w:r>
      <w:r>
        <w:rPr>
          <w:rFonts w:hint="eastAsia"/>
          <w:color w:val="231916"/>
          <w:spacing w:val="10"/>
          <w:lang w:val="en-US"/>
        </w:rPr>
        <w:t>选</w:t>
      </w:r>
      <w:r>
        <w:rPr>
          <w:rFonts w:hint="eastAsia"/>
          <w:color w:val="231916"/>
          <w:spacing w:val="10"/>
        </w:rPr>
        <w:t>，默认0~100mg/L</w:t>
      </w:r>
      <w:r>
        <w:rPr>
          <w:color w:val="231916"/>
          <w:spacing w:val="10"/>
        </w:rPr>
        <w:t>)</w:t>
      </w:r>
    </w:p>
    <w:p w14:paraId="54ED7940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分  辨 率</w:t>
      </w:r>
      <w:r>
        <w:rPr>
          <w:rFonts w:hint="eastAsia"/>
          <w:color w:val="231916"/>
          <w:spacing w:val="10"/>
          <w:lang w:val="en-US"/>
        </w:rPr>
        <w:tab/>
        <w:t>0.1mg/L</w:t>
      </w:r>
    </w:p>
    <w:p w14:paraId="3551791F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测量精度</w:t>
      </w:r>
      <w:r>
        <w:rPr>
          <w:rFonts w:hint="eastAsia"/>
          <w:color w:val="231916"/>
          <w:spacing w:val="10"/>
          <w:lang w:val="en-US"/>
        </w:rPr>
        <w:tab/>
        <w:t>±5%F.S.</w:t>
      </w:r>
    </w:p>
    <w:p w14:paraId="11A0712F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工作温度</w:t>
      </w:r>
      <w:r>
        <w:rPr>
          <w:rFonts w:hint="eastAsia"/>
          <w:color w:val="231916"/>
          <w:spacing w:val="10"/>
          <w:lang w:val="en-US"/>
        </w:rPr>
        <w:tab/>
        <w:t>0～50℃</w:t>
      </w:r>
    </w:p>
    <w:p w14:paraId="5322C029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工作压力</w:t>
      </w:r>
      <w:r>
        <w:rPr>
          <w:rFonts w:hint="eastAsia"/>
          <w:color w:val="231916"/>
          <w:spacing w:val="10"/>
          <w:lang w:val="en-US"/>
        </w:rPr>
        <w:tab/>
        <w:t>＜0.</w:t>
      </w:r>
      <w:r>
        <w:rPr>
          <w:color w:val="231916"/>
          <w:spacing w:val="10"/>
          <w:lang w:val="en-US"/>
        </w:rPr>
        <w:t>2</w:t>
      </w:r>
      <w:r>
        <w:rPr>
          <w:rFonts w:hint="eastAsia"/>
          <w:color w:val="231916"/>
          <w:spacing w:val="10"/>
          <w:lang w:val="en-US"/>
        </w:rPr>
        <w:t>MPa</w:t>
      </w:r>
    </w:p>
    <w:p w14:paraId="7732C58D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 xml:space="preserve">pH </w:t>
      </w:r>
      <w:proofErr w:type="gramStart"/>
      <w:r>
        <w:rPr>
          <w:rFonts w:hint="eastAsia"/>
          <w:color w:val="231916"/>
          <w:spacing w:val="10"/>
          <w:lang w:val="en-US"/>
        </w:rPr>
        <w:t>范</w:t>
      </w:r>
      <w:proofErr w:type="gramEnd"/>
      <w:r>
        <w:rPr>
          <w:rFonts w:hint="eastAsia"/>
          <w:color w:val="231916"/>
          <w:spacing w:val="10"/>
          <w:lang w:val="en-US"/>
        </w:rPr>
        <w:t xml:space="preserve"> 围</w:t>
      </w:r>
      <w:r>
        <w:rPr>
          <w:rFonts w:hint="eastAsia"/>
          <w:color w:val="231916"/>
          <w:spacing w:val="10"/>
          <w:lang w:val="en-US"/>
        </w:rPr>
        <w:tab/>
        <w:t>4～10 pH</w:t>
      </w:r>
    </w:p>
    <w:p w14:paraId="71D19833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温度补偿</w:t>
      </w:r>
      <w:r>
        <w:rPr>
          <w:rFonts w:hint="eastAsia"/>
          <w:color w:val="231916"/>
          <w:spacing w:val="10"/>
          <w:lang w:val="en-US"/>
        </w:rPr>
        <w:tab/>
        <w:t>自动温度补偿(Pt100)</w:t>
      </w:r>
    </w:p>
    <w:p w14:paraId="10C8BE9D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供电电压</w:t>
      </w:r>
      <w:r>
        <w:rPr>
          <w:rFonts w:hint="eastAsia"/>
          <w:color w:val="231916"/>
          <w:spacing w:val="10"/>
          <w:lang w:val="en-US"/>
        </w:rPr>
        <w:tab/>
        <w:t>12～24VDC</w:t>
      </w:r>
    </w:p>
    <w:p w14:paraId="004537AC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信号输出</w:t>
      </w:r>
      <w:r>
        <w:rPr>
          <w:rFonts w:hint="eastAsia"/>
          <w:color w:val="231916"/>
          <w:spacing w:val="10"/>
          <w:lang w:val="en-US"/>
        </w:rPr>
        <w:tab/>
        <w:t>RS-485，Modbus/RTU协议</w:t>
      </w:r>
    </w:p>
    <w:p w14:paraId="7A758285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proofErr w:type="gramStart"/>
      <w:r>
        <w:rPr>
          <w:rFonts w:hint="eastAsia"/>
          <w:color w:val="231916"/>
          <w:spacing w:val="10"/>
          <w:lang w:val="en-US"/>
        </w:rPr>
        <w:t>接液材质</w:t>
      </w:r>
      <w:proofErr w:type="gramEnd"/>
      <w:r>
        <w:rPr>
          <w:rFonts w:hint="eastAsia"/>
          <w:color w:val="231916"/>
          <w:spacing w:val="10"/>
          <w:lang w:val="en-US"/>
        </w:rPr>
        <w:tab/>
        <w:t>PVC和POM</w:t>
      </w:r>
    </w:p>
    <w:p w14:paraId="091D1BA3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安装方式</w:t>
      </w:r>
      <w:r>
        <w:rPr>
          <w:rFonts w:hint="eastAsia"/>
          <w:color w:val="231916"/>
          <w:spacing w:val="10"/>
          <w:lang w:val="en-US"/>
        </w:rPr>
        <w:tab/>
        <w:t>3/4" NPT螺纹，浸入式安装</w:t>
      </w:r>
    </w:p>
    <w:p w14:paraId="3CB9ECB2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线缆长度</w:t>
      </w:r>
      <w:r>
        <w:rPr>
          <w:rFonts w:hint="eastAsia"/>
          <w:color w:val="231916"/>
          <w:spacing w:val="10"/>
          <w:lang w:val="en-US"/>
        </w:rPr>
        <w:tab/>
      </w:r>
      <w:proofErr w:type="gramStart"/>
      <w:r>
        <w:rPr>
          <w:rFonts w:hint="eastAsia"/>
          <w:color w:val="231916"/>
          <w:spacing w:val="10"/>
          <w:lang w:val="en-US"/>
        </w:rPr>
        <w:t>标配</w:t>
      </w:r>
      <w:proofErr w:type="gramEnd"/>
      <w:r>
        <w:rPr>
          <w:rFonts w:hint="eastAsia"/>
          <w:color w:val="231916"/>
          <w:spacing w:val="10"/>
          <w:lang w:val="en-US"/>
        </w:rPr>
        <w:t>10m,可定制</w:t>
      </w:r>
    </w:p>
    <w:p w14:paraId="43BA3025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校准方式</w:t>
      </w:r>
      <w:r>
        <w:rPr>
          <w:rFonts w:hint="eastAsia"/>
          <w:color w:val="231916"/>
          <w:spacing w:val="10"/>
          <w:lang w:val="en-US"/>
        </w:rPr>
        <w:tab/>
        <w:t>两点校准</w:t>
      </w:r>
    </w:p>
    <w:p w14:paraId="58D5E038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功      耗</w:t>
      </w:r>
      <w:r>
        <w:rPr>
          <w:rFonts w:hint="eastAsia"/>
          <w:color w:val="231916"/>
          <w:spacing w:val="10"/>
          <w:lang w:val="en-US"/>
        </w:rPr>
        <w:tab/>
        <w:t>＜0.5W</w:t>
      </w:r>
    </w:p>
    <w:p w14:paraId="2007A9F3" w14:textId="77777777" w:rsidR="00046C99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  <w:lang w:val="en-US"/>
        </w:rPr>
      </w:pPr>
      <w:r>
        <w:rPr>
          <w:rFonts w:hint="eastAsia"/>
          <w:color w:val="231916"/>
          <w:spacing w:val="10"/>
          <w:lang w:val="en-US"/>
        </w:rPr>
        <w:t>防护等级</w:t>
      </w:r>
      <w:r>
        <w:rPr>
          <w:rFonts w:hint="eastAsia"/>
          <w:color w:val="231916"/>
          <w:spacing w:val="10"/>
          <w:lang w:val="en-US"/>
        </w:rPr>
        <w:tab/>
        <w:t>IP68</w:t>
      </w:r>
    </w:p>
    <w:p w14:paraId="610F8E71" w14:textId="77777777" w:rsidR="00046C99" w:rsidRDefault="00046C99">
      <w:pPr>
        <w:pStyle w:val="a4"/>
        <w:spacing w:before="16"/>
        <w:rPr>
          <w:sz w:val="12"/>
        </w:rPr>
      </w:pPr>
    </w:p>
    <w:p w14:paraId="20A295FC" w14:textId="77777777" w:rsidR="00046C99" w:rsidRDefault="00000000">
      <w:pPr>
        <w:pStyle w:val="1"/>
        <w:numPr>
          <w:ilvl w:val="0"/>
          <w:numId w:val="2"/>
        </w:numPr>
        <w:tabs>
          <w:tab w:val="left" w:pos="729"/>
        </w:tabs>
        <w:ind w:left="728"/>
        <w:rPr>
          <w:color w:val="231916"/>
          <w:spacing w:val="12"/>
        </w:rPr>
      </w:pPr>
      <w:bookmarkStart w:id="1" w:name="_Toc496948404"/>
      <w:bookmarkStart w:id="2" w:name="_Toc494101340"/>
      <w:r>
        <w:rPr>
          <w:color w:val="231916"/>
          <w:spacing w:val="12"/>
        </w:rPr>
        <w:lastRenderedPageBreak/>
        <w:t>安装和电气连接</w:t>
      </w:r>
      <w:bookmarkEnd w:id="1"/>
      <w:bookmarkEnd w:id="2"/>
    </w:p>
    <w:p w14:paraId="1860B433" w14:textId="77777777" w:rsidR="00046C99" w:rsidRDefault="00046C99">
      <w:pPr>
        <w:tabs>
          <w:tab w:val="left" w:pos="1582"/>
        </w:tabs>
      </w:pPr>
    </w:p>
    <w:p w14:paraId="50EDBF39" w14:textId="77777777" w:rsidR="00046C99" w:rsidRDefault="00000000">
      <w:pPr>
        <w:pStyle w:val="aa"/>
        <w:numPr>
          <w:ilvl w:val="1"/>
          <w:numId w:val="2"/>
        </w:numPr>
        <w:tabs>
          <w:tab w:val="left" w:pos="818"/>
        </w:tabs>
        <w:spacing w:before="74" w:line="360" w:lineRule="auto"/>
        <w:rPr>
          <w:color w:val="231916"/>
          <w:spacing w:val="11"/>
          <w:position w:val="2"/>
          <w:sz w:val="18"/>
        </w:rPr>
      </w:pPr>
      <w:bookmarkStart w:id="3" w:name="_Toc496948405"/>
      <w:bookmarkStart w:id="4" w:name="_Toc494101341"/>
      <w:r>
        <w:rPr>
          <w:color w:val="231916"/>
          <w:spacing w:val="11"/>
          <w:position w:val="2"/>
          <w:sz w:val="18"/>
        </w:rPr>
        <w:t>安装</w:t>
      </w:r>
      <w:bookmarkEnd w:id="3"/>
      <w:bookmarkEnd w:id="4"/>
    </w:p>
    <w:p w14:paraId="4BCDDE79" w14:textId="77777777" w:rsidR="00046C99" w:rsidRDefault="00000000">
      <w:pPr>
        <w:pStyle w:val="aa"/>
        <w:tabs>
          <w:tab w:val="left" w:pos="818"/>
        </w:tabs>
        <w:spacing w:before="74" w:line="360" w:lineRule="auto"/>
        <w:ind w:left="0" w:firstLine="0"/>
        <w:rPr>
          <w:color w:val="231916"/>
          <w:spacing w:val="11"/>
          <w:position w:val="2"/>
          <w:sz w:val="18"/>
        </w:rPr>
      </w:pPr>
      <w:r>
        <w:rPr>
          <w:rFonts w:ascii="宋体" w:hAnsi="宋体" w:cs="宋体"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 wp14:anchorId="6117E2F3" wp14:editId="6C6A7258">
            <wp:simplePos x="0" y="0"/>
            <wp:positionH relativeFrom="column">
              <wp:posOffset>-16510</wp:posOffset>
            </wp:positionH>
            <wp:positionV relativeFrom="paragraph">
              <wp:posOffset>92710</wp:posOffset>
            </wp:positionV>
            <wp:extent cx="4300855" cy="1891665"/>
            <wp:effectExtent l="0" t="0" r="12065" b="13335"/>
            <wp:wrapSquare wrapText="bothSides"/>
            <wp:docPr id="4" name="Picture 192" descr="PH电极常用安装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2" descr="PH电极常用安装方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0855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DCAFF5" w14:textId="77777777" w:rsidR="00046C99" w:rsidRDefault="00000000">
      <w:pPr>
        <w:pStyle w:val="aa"/>
        <w:tabs>
          <w:tab w:val="left" w:pos="818"/>
        </w:tabs>
        <w:spacing w:before="74" w:line="360" w:lineRule="auto"/>
        <w:ind w:left="440" w:firstLineChars="200" w:firstLine="382"/>
        <w:rPr>
          <w:color w:val="231916"/>
          <w:spacing w:val="11"/>
          <w:position w:val="2"/>
          <w:sz w:val="18"/>
        </w:rPr>
      </w:pPr>
      <w:r>
        <w:rPr>
          <w:color w:val="231916"/>
          <w:spacing w:val="11"/>
          <w:position w:val="2"/>
          <w:sz w:val="18"/>
        </w:rPr>
        <w:t>注意：传感器安装时不能倒置或水平安装，至少倾斜15度</w:t>
      </w:r>
      <w:proofErr w:type="gramStart"/>
      <w:r>
        <w:rPr>
          <w:color w:val="231916"/>
          <w:spacing w:val="11"/>
          <w:position w:val="2"/>
          <w:sz w:val="18"/>
        </w:rPr>
        <w:t>角以上</w:t>
      </w:r>
      <w:proofErr w:type="gramEnd"/>
      <w:r>
        <w:rPr>
          <w:color w:val="231916"/>
          <w:spacing w:val="11"/>
          <w:position w:val="2"/>
          <w:sz w:val="18"/>
        </w:rPr>
        <w:t>安装。</w:t>
      </w:r>
    </w:p>
    <w:p w14:paraId="34572857" w14:textId="77777777" w:rsidR="00046C99" w:rsidRDefault="00000000">
      <w:pPr>
        <w:pStyle w:val="aa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bookmarkStart w:id="5" w:name="_Toc496948406"/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5"/>
    </w:p>
    <w:p w14:paraId="0EB35F62" w14:textId="77777777" w:rsidR="00046C99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bookmarkStart w:id="6" w:name="_Toc494377400"/>
      <w:bookmarkStart w:id="7" w:name="_Toc496261164"/>
      <w:bookmarkStart w:id="8" w:name="_Toc494117816"/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红色线—电源线（12～24VDC）</w:t>
      </w:r>
    </w:p>
    <w:p w14:paraId="125EFAE9" w14:textId="77777777" w:rsidR="00046C99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60CC7AFC" w14:textId="77777777" w:rsidR="00046C99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1F96F42F" w14:textId="77777777" w:rsidR="00046C99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7D22725B" w14:textId="77777777" w:rsidR="00046C99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color w:val="FF0000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绿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色线—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屏蔽线</w:t>
      </w:r>
    </w:p>
    <w:bookmarkEnd w:id="6"/>
    <w:bookmarkEnd w:id="7"/>
    <w:bookmarkEnd w:id="8"/>
    <w:p w14:paraId="2D8A119C" w14:textId="77777777" w:rsidR="00046C99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通电前应仔细检查接线顺序，避免因接线错误而造成不必要的损失。</w:t>
      </w:r>
    </w:p>
    <w:p w14:paraId="24D24D96" w14:textId="77777777" w:rsidR="00046C99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接线说明：考虑到线缆长期浸泡在水中（包括海水）或暴露在空气中，</w:t>
      </w: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lastRenderedPageBreak/>
        <w:t>所有接线处均要求做防水处理，用户线缆应具有一定的防腐蚀能力。</w:t>
      </w:r>
    </w:p>
    <w:p w14:paraId="32F74B02" w14:textId="77777777" w:rsidR="00046C99" w:rsidRDefault="00000000">
      <w:pPr>
        <w:pStyle w:val="2"/>
        <w:numPr>
          <w:ilvl w:val="0"/>
          <w:numId w:val="2"/>
        </w:numPr>
        <w:spacing w:beforeLines="100" w:before="240"/>
        <w:ind w:left="728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r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  <w:t>维护和保养</w:t>
      </w:r>
    </w:p>
    <w:p w14:paraId="54056B8F" w14:textId="77777777" w:rsidR="00046C99" w:rsidRDefault="00000000">
      <w:pPr>
        <w:pStyle w:val="10"/>
        <w:suppressAutoHyphens w:val="0"/>
        <w:spacing w:afterLines="50" w:after="120"/>
        <w:ind w:left="800" w:firstLineChars="0" w:firstLine="0"/>
        <w:jc w:val="both"/>
      </w:pPr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4.1</w:t>
      </w:r>
      <w:bookmarkStart w:id="9" w:name="_Toc525810834"/>
      <w:bookmarkStart w:id="10" w:name="_Toc496624043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使用和保养</w:t>
      </w:r>
      <w:bookmarkEnd w:id="9"/>
      <w:bookmarkEnd w:id="10"/>
    </w:p>
    <w:p w14:paraId="6EFC3300" w14:textId="77777777" w:rsidR="00046C99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用蒸馏水中（或去离子水中）清洗电极，吸干，不要擦干。把电极放到电极支架上。使用前，将电极前端浸在蒸馏水中（或去离子水中）中10分钟，然后浸在稀释的铵离子溶液中2小时。</w:t>
      </w:r>
    </w:p>
    <w:p w14:paraId="5C3D6FF9" w14:textId="77777777" w:rsidR="00046C99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电极使用前要保持干燥，电极的感应元件应该套入保护瓶中。在测试前，电极应在活化液中浸泡24小时。如果储存过夜或更长，则应用去离子水清洗电极头部，并擦干，然后放进原来的包装内。</w:t>
      </w:r>
    </w:p>
    <w:p w14:paraId="3BFD8FBB" w14:textId="77777777" w:rsidR="00046C99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检查接线端子处是否干燥，如有</w:t>
      </w:r>
      <w:proofErr w:type="gramStart"/>
      <w:r>
        <w:rPr>
          <w:rFonts w:hint="eastAsia"/>
          <w:sz w:val="18"/>
          <w:szCs w:val="18"/>
        </w:rPr>
        <w:t>沾污</w:t>
      </w:r>
      <w:proofErr w:type="gramEnd"/>
      <w:r>
        <w:rPr>
          <w:rFonts w:hint="eastAsia"/>
          <w:sz w:val="18"/>
          <w:szCs w:val="18"/>
        </w:rPr>
        <w:t>，请用无水酒精擦拭，吹干后使用。应避免长期浸泡在蒸馏水或蛋白质溶液中，并防止与有机硅油脂接触。使用时间较长的电极，它的PVC</w:t>
      </w:r>
      <w:proofErr w:type="gramStart"/>
      <w:r>
        <w:rPr>
          <w:rFonts w:hint="eastAsia"/>
          <w:sz w:val="18"/>
          <w:szCs w:val="18"/>
        </w:rPr>
        <w:t>膜可能</w:t>
      </w:r>
      <w:proofErr w:type="gramEnd"/>
      <w:r>
        <w:rPr>
          <w:rFonts w:hint="eastAsia"/>
          <w:sz w:val="18"/>
          <w:szCs w:val="18"/>
        </w:rPr>
        <w:t>变成半透明或附有沉积物，此时可用蒸馏水（或去离子水）冲洗。电极使用时间较长，出现测量误差时，须配合仪表进行标定,进行校正。</w:t>
      </w:r>
    </w:p>
    <w:p w14:paraId="097FBE79" w14:textId="77777777" w:rsidR="00046C99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当用以</w:t>
      </w:r>
      <w:proofErr w:type="gramStart"/>
      <w:r>
        <w:rPr>
          <w:rFonts w:hint="eastAsia"/>
          <w:sz w:val="18"/>
          <w:szCs w:val="18"/>
        </w:rPr>
        <w:t>上方式</w:t>
      </w:r>
      <w:proofErr w:type="gramEnd"/>
      <w:r>
        <w:rPr>
          <w:rFonts w:hint="eastAsia"/>
          <w:sz w:val="18"/>
          <w:szCs w:val="18"/>
        </w:rPr>
        <w:t>对电极进行维护和保养时仍不能进行标定和测量时，说明电极已经失效，请更换电极。</w:t>
      </w:r>
    </w:p>
    <w:p w14:paraId="04BACAA7" w14:textId="77777777" w:rsidR="00046C99" w:rsidRDefault="00000000">
      <w:pPr>
        <w:pStyle w:val="10"/>
        <w:suppressAutoHyphens w:val="0"/>
        <w:spacing w:afterLines="50" w:after="120"/>
        <w:ind w:left="800" w:firstLineChars="0" w:firstLine="0"/>
        <w:jc w:val="both"/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</w:pPr>
      <w:bookmarkStart w:id="11" w:name="_Toc16707"/>
      <w:bookmarkStart w:id="12" w:name="_Toc453839759"/>
      <w:bookmarkStart w:id="13" w:name="_Toc451428273"/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4.2</w:t>
      </w:r>
      <w:bookmarkStart w:id="14" w:name="_Toc525810835"/>
      <w:bookmarkStart w:id="15" w:name="_Toc496251215"/>
      <w:bookmarkEnd w:id="11"/>
      <w:bookmarkEnd w:id="12"/>
      <w:bookmarkEnd w:id="13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传感器的校准</w:t>
      </w:r>
      <w:bookmarkEnd w:id="14"/>
      <w:bookmarkEnd w:id="15"/>
    </w:p>
    <w:p w14:paraId="0CFD1FF8" w14:textId="77777777" w:rsidR="00046C99" w:rsidRDefault="00000000">
      <w:pPr>
        <w:widowControl/>
        <w:spacing w:line="288" w:lineRule="auto"/>
        <w:ind w:firstLineChars="100" w:firstLine="18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注意：传感器在出厂前已经校准，若非超出测量误差不宜随意校准。</w:t>
      </w:r>
    </w:p>
    <w:p w14:paraId="65C02284" w14:textId="77777777" w:rsidR="00046C99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零点校准</w:t>
      </w:r>
    </w:p>
    <w:p w14:paraId="16F90F5A" w14:textId="77777777" w:rsidR="00046C99" w:rsidRDefault="00000000">
      <w:pPr>
        <w:pStyle w:val="31"/>
        <w:spacing w:line="288" w:lineRule="auto"/>
        <w:ind w:leftChars="100" w:left="22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将传感器放入盛有零点标准溶液的小瓶中，等待15-30分钟，待数值稳定后看显示的数值是否在误差范围内，如果不是则需进行零点校准。校准指令参照附录。</w:t>
      </w:r>
    </w:p>
    <w:p w14:paraId="6BCEAAA9" w14:textId="77777777" w:rsidR="00046C99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斜率校准</w:t>
      </w:r>
    </w:p>
    <w:p w14:paraId="727613B9" w14:textId="77777777" w:rsidR="00046C99" w:rsidRDefault="00000000">
      <w:pPr>
        <w:spacing w:line="288" w:lineRule="auto"/>
        <w:ind w:leftChars="100" w:left="22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将传感器放入盛有斜率标准溶液的小瓶中，等待15-30分钟，待数值稳定后看显示的数值是否在误差范围内，如果不是则需进行斜率校准。校准指令参照附录。</w:t>
      </w:r>
    </w:p>
    <w:p w14:paraId="36DF83A3" w14:textId="77777777" w:rsidR="00046C99" w:rsidRDefault="00000000">
      <w:pPr>
        <w:pStyle w:val="2"/>
        <w:numPr>
          <w:ilvl w:val="1"/>
          <w:numId w:val="0"/>
        </w:numPr>
        <w:ind w:firstLineChars="100" w:firstLine="280"/>
      </w:pPr>
      <w:bookmarkStart w:id="16" w:name="_Toc494117818"/>
      <w:bookmarkStart w:id="17" w:name="_Toc525810836"/>
      <w:bookmarkStart w:id="18" w:name="OLE_LINK11"/>
      <w:r>
        <w:rPr>
          <w:rFonts w:eastAsia="宋体" w:hint="eastAsia"/>
          <w:sz w:val="28"/>
          <w:szCs w:val="28"/>
          <w:lang w:val="en-US"/>
        </w:rPr>
        <w:t>5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t>.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</w:rPr>
        <w:t>质量和服务</w:t>
      </w:r>
      <w:bookmarkEnd w:id="16"/>
      <w:bookmarkEnd w:id="17"/>
    </w:p>
    <w:p w14:paraId="37C9DF8E" w14:textId="77777777" w:rsidR="00046C99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19" w:name="_Toc494101349"/>
      <w:bookmarkStart w:id="20" w:name="_Toc525908322"/>
      <w:bookmarkStart w:id="21" w:name="_Toc525810840"/>
      <w:bookmarkEnd w:id="18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19"/>
      <w:bookmarkEnd w:id="20"/>
    </w:p>
    <w:p w14:paraId="56920E2C" w14:textId="77777777" w:rsidR="00046C99" w:rsidRDefault="00000000">
      <w:pPr>
        <w:pStyle w:val="aa"/>
        <w:tabs>
          <w:tab w:val="left" w:pos="220"/>
        </w:tabs>
        <w:spacing w:line="440" w:lineRule="exact"/>
        <w:ind w:left="0" w:firstLine="560"/>
        <w:rPr>
          <w:rFonts w:ascii="等线" w:eastAsia="等线" w:hAnsi="等线" w:cs="等线"/>
          <w:sz w:val="28"/>
          <w:szCs w:val="2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lastRenderedPageBreak/>
        <w:t>我司提供自销售日起</w:t>
      </w:r>
      <w:r>
        <w:rPr>
          <w:rFonts w:hint="eastAsia"/>
          <w:sz w:val="18"/>
          <w:szCs w:val="18"/>
          <w:shd w:val="clear" w:color="auto" w:fill="FFFFFF"/>
          <w:lang w:val="en-US"/>
        </w:rPr>
        <w:t>半</w:t>
      </w:r>
      <w:r>
        <w:rPr>
          <w:rFonts w:hint="eastAsia"/>
          <w:sz w:val="18"/>
          <w:szCs w:val="18"/>
          <w:shd w:val="clear" w:color="auto" w:fill="FFFFFF"/>
        </w:rPr>
        <w:t>年内的本产品售后服务，但不包括不当使用所造成的损坏，若需要维修或调整，请寄回，但运费需自付。</w:t>
      </w:r>
    </w:p>
    <w:p w14:paraId="3C3681AE" w14:textId="77777777" w:rsidR="00046C99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22" w:name="_Toc525908323"/>
      <w:bookmarkStart w:id="23" w:name="_Toc494101350"/>
      <w:bookmarkStart w:id="24" w:name="_Toc8014"/>
      <w:bookmarkStart w:id="25" w:name="_Toc453839765"/>
      <w:bookmarkStart w:id="26" w:name="_Toc452497955"/>
      <w:bookmarkStart w:id="27" w:name="_Toc446678251"/>
      <w:bookmarkStart w:id="28" w:name="_Toc26673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22"/>
      <w:bookmarkEnd w:id="23"/>
      <w:bookmarkEnd w:id="24"/>
      <w:bookmarkEnd w:id="25"/>
      <w:bookmarkEnd w:id="26"/>
      <w:bookmarkEnd w:id="27"/>
      <w:bookmarkEnd w:id="28"/>
    </w:p>
    <w:tbl>
      <w:tblPr>
        <w:tblStyle w:val="a7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046C99" w14:paraId="65D20A18" w14:textId="77777777">
        <w:trPr>
          <w:jc w:val="center"/>
        </w:trPr>
        <w:tc>
          <w:tcPr>
            <w:tcW w:w="3799" w:type="dxa"/>
          </w:tcPr>
          <w:p w14:paraId="1219C5EF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14:paraId="01CB0D83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046C99" w14:paraId="26EDA77C" w14:textId="77777777">
        <w:trPr>
          <w:jc w:val="center"/>
        </w:trPr>
        <w:tc>
          <w:tcPr>
            <w:tcW w:w="3799" w:type="dxa"/>
          </w:tcPr>
          <w:p w14:paraId="45DA1AB4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14:paraId="5B3F5005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046C99" w14:paraId="1B2FB601" w14:textId="77777777">
        <w:trPr>
          <w:jc w:val="center"/>
        </w:trPr>
        <w:tc>
          <w:tcPr>
            <w:tcW w:w="3799" w:type="dxa"/>
          </w:tcPr>
          <w:p w14:paraId="063F0775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14:paraId="3B0DCAF4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046C99" w14:paraId="25CF552D" w14:textId="77777777">
        <w:trPr>
          <w:jc w:val="center"/>
        </w:trPr>
        <w:tc>
          <w:tcPr>
            <w:tcW w:w="3799" w:type="dxa"/>
          </w:tcPr>
          <w:p w14:paraId="10660328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14:paraId="3493D140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046C99" w14:paraId="2D37C1EC" w14:textId="77777777">
        <w:trPr>
          <w:jc w:val="center"/>
        </w:trPr>
        <w:tc>
          <w:tcPr>
            <w:tcW w:w="3799" w:type="dxa"/>
          </w:tcPr>
          <w:p w14:paraId="1E03596B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标准液</w:t>
            </w:r>
          </w:p>
        </w:tc>
        <w:tc>
          <w:tcPr>
            <w:tcW w:w="3883" w:type="dxa"/>
          </w:tcPr>
          <w:p w14:paraId="018A2EF3" w14:textId="77777777" w:rsidR="00046C99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按量程配置</w:t>
            </w:r>
          </w:p>
        </w:tc>
      </w:tr>
    </w:tbl>
    <w:p w14:paraId="4F174391" w14:textId="77777777" w:rsidR="00046C99" w:rsidRDefault="00000000">
      <w:pPr>
        <w:pStyle w:val="2"/>
        <w:numPr>
          <w:ilvl w:val="1"/>
          <w:numId w:val="0"/>
        </w:numPr>
        <w:spacing w:beforeLines="100" w:before="240" w:afterLines="50" w:after="12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附录 数据通讯</w:t>
      </w:r>
      <w:bookmarkEnd w:id="21"/>
    </w:p>
    <w:p w14:paraId="4A87E5EF" w14:textId="77777777" w:rsidR="00046C99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29" w:name="OLE_LINK4"/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数据格式</w:t>
      </w:r>
    </w:p>
    <w:bookmarkEnd w:id="29"/>
    <w:p w14:paraId="5A8CD24C" w14:textId="77777777" w:rsidR="00046C99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Modbus通信默认的数据格式为：9600、n、8、1（波特率9600bps，1个起始位，8个数据位，无校验，1个停止位）。</w:t>
      </w:r>
    </w:p>
    <w:p w14:paraId="676C8A98" w14:textId="77777777" w:rsidR="00046C99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波特率等参数可以定制。</w:t>
      </w:r>
    </w:p>
    <w:p w14:paraId="4A0DD304" w14:textId="77777777" w:rsidR="00046C99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信息帧格式</w:t>
      </w:r>
    </w:p>
    <w:p w14:paraId="0F652C94" w14:textId="77777777" w:rsidR="00046C99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376BE15D" w14:textId="77777777" w:rsidR="00046C99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xx </w:t>
      </w:r>
      <w:r>
        <w:rPr>
          <w:rFonts w:hint="eastAsia"/>
          <w:sz w:val="18"/>
          <w:szCs w:val="18"/>
        </w:rPr>
        <w:tab/>
        <w:t>xx</w:t>
      </w:r>
    </w:p>
    <w:p w14:paraId="40B17E15" w14:textId="77777777" w:rsidR="00046C99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寄存器地址         寄存器数量   CRC校验码（低字节在前）</w:t>
      </w:r>
    </w:p>
    <w:p w14:paraId="743EC88A" w14:textId="77777777" w:rsidR="00046C99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读数据应答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27A038F7" w14:textId="77777777" w:rsidR="00046C99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xx</w:t>
      </w:r>
      <w:r>
        <w:rPr>
          <w:rFonts w:hint="eastAsia"/>
          <w:sz w:val="18"/>
          <w:szCs w:val="18"/>
        </w:rPr>
        <w:tab/>
        <w:t xml:space="preserve">  xx……xx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  <w:t>xx</w:t>
      </w:r>
    </w:p>
    <w:p w14:paraId="48B625AF" w14:textId="77777777" w:rsidR="00046C99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字节数   应答数据     CRC校验码（低字节在前）</w:t>
      </w:r>
    </w:p>
    <w:p w14:paraId="0ED08F22" w14:textId="77777777" w:rsidR="00046C99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720FB5AF" w14:textId="77777777" w:rsidR="00046C99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 xx xx           </w:t>
      </w:r>
      <w:proofErr w:type="gramStart"/>
      <w:r>
        <w:rPr>
          <w:rFonts w:hint="eastAsia"/>
          <w:sz w:val="18"/>
          <w:szCs w:val="18"/>
        </w:rPr>
        <w:t xml:space="preserve">xx  xx  </w:t>
      </w:r>
      <w:proofErr w:type="gramEnd"/>
      <w:r>
        <w:rPr>
          <w:rFonts w:hint="eastAsia"/>
          <w:sz w:val="18"/>
          <w:szCs w:val="18"/>
        </w:rPr>
        <w:tab/>
        <w:t xml:space="preserve">    xx</w:t>
      </w:r>
      <w:r>
        <w:rPr>
          <w:rFonts w:hint="eastAsia"/>
          <w:sz w:val="18"/>
          <w:szCs w:val="18"/>
        </w:rPr>
        <w:tab/>
        <w:t xml:space="preserve"> xx</w:t>
      </w:r>
    </w:p>
    <w:p w14:paraId="5FB9EC77" w14:textId="77777777" w:rsidR="00046C99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寄存器地址      写入数据    CRC校验码（低字节在前）</w:t>
      </w:r>
    </w:p>
    <w:p w14:paraId="7AB16EAA" w14:textId="77777777" w:rsidR="00046C99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写数据应答帧（同写数据指令帧）</w:t>
      </w:r>
    </w:p>
    <w:p w14:paraId="03EF5D02" w14:textId="77777777" w:rsidR="00046C99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xx  xx</w:t>
      </w:r>
      <w:r>
        <w:rPr>
          <w:rFonts w:hint="eastAsia"/>
          <w:sz w:val="18"/>
          <w:szCs w:val="18"/>
        </w:rPr>
        <w:tab/>
        <w:t xml:space="preserve">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xx  xx</w:t>
      </w:r>
    </w:p>
    <w:p w14:paraId="10CFC2E9" w14:textId="77777777" w:rsidR="00046C99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寄存器地址      写入数据    CRC校验码（低字节在前）</w:t>
      </w:r>
    </w:p>
    <w:p w14:paraId="0D752C6E" w14:textId="77777777" w:rsidR="00046C99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lastRenderedPageBreak/>
        <w:t>寄存器地址</w:t>
      </w:r>
    </w:p>
    <w:tbl>
      <w:tblPr>
        <w:tblpPr w:leftFromText="180" w:rightFromText="180" w:vertAnchor="text" w:horzAnchor="margin" w:tblpXSpec="center" w:tblpY="115"/>
        <w:tblOverlap w:val="never"/>
        <w:tblW w:w="499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6"/>
        <w:gridCol w:w="810"/>
        <w:gridCol w:w="685"/>
        <w:gridCol w:w="2832"/>
        <w:gridCol w:w="754"/>
        <w:gridCol w:w="1015"/>
      </w:tblGrid>
      <w:tr w:rsidR="00046C99" w14:paraId="1F275B22" w14:textId="77777777">
        <w:trPr>
          <w:trHeight w:val="710"/>
          <w:jc w:val="center"/>
        </w:trPr>
        <w:tc>
          <w:tcPr>
            <w:tcW w:w="602" w:type="pct"/>
            <w:tcBorders>
              <w:top w:val="single" w:sz="6" w:space="0" w:color="auto"/>
              <w:left w:val="single" w:sz="6" w:space="0" w:color="auto"/>
            </w:tcBorders>
          </w:tcPr>
          <w:p w14:paraId="63362BE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584" w:type="pct"/>
            <w:tcBorders>
              <w:top w:val="single" w:sz="6" w:space="0" w:color="auto"/>
            </w:tcBorders>
          </w:tcPr>
          <w:p w14:paraId="303E7896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494" w:type="pct"/>
            <w:tcBorders>
              <w:top w:val="single" w:sz="6" w:space="0" w:color="auto"/>
            </w:tcBorders>
          </w:tcPr>
          <w:p w14:paraId="67A4D327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2041" w:type="pct"/>
            <w:tcBorders>
              <w:top w:val="single" w:sz="6" w:space="0" w:color="auto"/>
            </w:tcBorders>
          </w:tcPr>
          <w:p w14:paraId="39457601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544" w:type="pct"/>
            <w:tcBorders>
              <w:top w:val="single" w:sz="6" w:space="0" w:color="auto"/>
            </w:tcBorders>
          </w:tcPr>
          <w:p w14:paraId="38CCE15A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14:paraId="26EDFD2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731" w:type="pct"/>
            <w:tcBorders>
              <w:top w:val="single" w:sz="6" w:space="0" w:color="auto"/>
            </w:tcBorders>
          </w:tcPr>
          <w:p w14:paraId="1314C71D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046C99" w14:paraId="04B79272" w14:textId="77777777">
        <w:trPr>
          <w:trHeight w:val="873"/>
          <w:jc w:val="center"/>
        </w:trPr>
        <w:tc>
          <w:tcPr>
            <w:tcW w:w="602" w:type="pct"/>
            <w:tcBorders>
              <w:top w:val="single" w:sz="6" w:space="0" w:color="auto"/>
              <w:left w:val="single" w:sz="6" w:space="0" w:color="auto"/>
            </w:tcBorders>
          </w:tcPr>
          <w:p w14:paraId="43DFF8A6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584" w:type="pct"/>
            <w:tcBorders>
              <w:top w:val="single" w:sz="6" w:space="0" w:color="auto"/>
            </w:tcBorders>
          </w:tcPr>
          <w:p w14:paraId="0252D538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494" w:type="pct"/>
            <w:tcBorders>
              <w:top w:val="single" w:sz="6" w:space="0" w:color="auto"/>
            </w:tcBorders>
          </w:tcPr>
          <w:p w14:paraId="3ECA81D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9E2D271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2041" w:type="pct"/>
            <w:tcBorders>
              <w:top w:val="single" w:sz="6" w:space="0" w:color="auto"/>
            </w:tcBorders>
          </w:tcPr>
          <w:p w14:paraId="0DB02DA5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544" w:type="pct"/>
            <w:tcBorders>
              <w:top w:val="single" w:sz="6" w:space="0" w:color="auto"/>
            </w:tcBorders>
          </w:tcPr>
          <w:p w14:paraId="3AD3B855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  <w:tcBorders>
              <w:top w:val="single" w:sz="6" w:space="0" w:color="auto"/>
            </w:tcBorders>
          </w:tcPr>
          <w:p w14:paraId="675360D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05A9E093" w14:textId="77777777">
        <w:trPr>
          <w:trHeight w:val="976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1179CD93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0x0101</w:t>
            </w:r>
          </w:p>
        </w:tc>
        <w:tc>
          <w:tcPr>
            <w:tcW w:w="584" w:type="pct"/>
          </w:tcPr>
          <w:p w14:paraId="08D02FB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氨氮值</w:t>
            </w:r>
          </w:p>
        </w:tc>
        <w:tc>
          <w:tcPr>
            <w:tcW w:w="494" w:type="pct"/>
          </w:tcPr>
          <w:p w14:paraId="35C217A7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2123BA7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2041" w:type="pct"/>
          </w:tcPr>
          <w:p w14:paraId="40877BA4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mg/L值x10(如：16.2mg/L的氨氮显示为162，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544" w:type="pct"/>
          </w:tcPr>
          <w:p w14:paraId="289F13BA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79C4958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78CB7C56" w14:textId="77777777">
        <w:trPr>
          <w:trHeight w:val="871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61190A3E" w14:textId="77777777" w:rsidR="00046C99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584" w:type="pct"/>
          </w:tcPr>
          <w:p w14:paraId="18AAD820" w14:textId="77777777" w:rsidR="00046C99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494" w:type="pct"/>
          </w:tcPr>
          <w:p w14:paraId="6D31F0CE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2FEFFCF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041" w:type="pct"/>
          </w:tcPr>
          <w:p w14:paraId="24C903A0" w14:textId="77777777" w:rsidR="00046C99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544" w:type="pct"/>
          </w:tcPr>
          <w:p w14:paraId="4E9CCDD1" w14:textId="77777777" w:rsidR="00046C99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7090A9B5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2B098A8F" w14:textId="77777777">
        <w:trPr>
          <w:trHeight w:val="1635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316DEB8D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0x1001</w:t>
            </w:r>
          </w:p>
        </w:tc>
        <w:tc>
          <w:tcPr>
            <w:tcW w:w="584" w:type="pct"/>
          </w:tcPr>
          <w:p w14:paraId="60F240E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氨氮零点校准</w:t>
            </w:r>
          </w:p>
        </w:tc>
        <w:tc>
          <w:tcPr>
            <w:tcW w:w="494" w:type="pct"/>
          </w:tcPr>
          <w:p w14:paraId="48B014F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2620182D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041" w:type="pct"/>
          </w:tcPr>
          <w:p w14:paraId="384C39C9" w14:textId="77777777" w:rsidR="00046C99" w:rsidRDefault="00000000">
            <w:pPr>
              <w:widowControl/>
              <w:spacing w:line="400" w:lineRule="exact"/>
              <w:rPr>
                <w:color w:val="000000"/>
                <w:sz w:val="18"/>
                <w:szCs w:val="18"/>
                <w:lang w:bidi="ar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写入数据为标准溶液 实际值×10；（零点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10mg/L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）</w:t>
            </w:r>
          </w:p>
          <w:p w14:paraId="5F5199C7" w14:textId="77777777" w:rsidR="00046C99" w:rsidRDefault="00000000">
            <w:pPr>
              <w:widowControl/>
              <w:spacing w:line="400" w:lineRule="exact"/>
              <w:rPr>
                <w:color w:val="000000"/>
                <w:sz w:val="18"/>
                <w:szCs w:val="18"/>
                <w:lang w:bidi="ar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量程为 0～100</w:t>
            </w:r>
            <w:r>
              <w:rPr>
                <w:b/>
                <w:color w:val="000000"/>
                <w:sz w:val="18"/>
                <w:szCs w:val="18"/>
                <w:lang w:bidi="ar"/>
              </w:rPr>
              <w:t>0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 xml:space="preserve">mg/L 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写入数据为标准溶液 实际值×10；（零点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10</w:t>
            </w:r>
            <w:r>
              <w:rPr>
                <w:b/>
                <w:color w:val="000000"/>
                <w:sz w:val="18"/>
                <w:szCs w:val="18"/>
                <w:lang w:bidi="ar"/>
              </w:rPr>
              <w:t>0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mg/L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）</w:t>
            </w:r>
          </w:p>
        </w:tc>
        <w:tc>
          <w:tcPr>
            <w:tcW w:w="544" w:type="pct"/>
          </w:tcPr>
          <w:p w14:paraId="5885454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0BBE9FEA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270B2BFE" w14:textId="77777777">
        <w:trPr>
          <w:trHeight w:val="665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28154C6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584" w:type="pct"/>
          </w:tcPr>
          <w:p w14:paraId="54216EC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氨氮斜率校准</w:t>
            </w:r>
          </w:p>
        </w:tc>
        <w:tc>
          <w:tcPr>
            <w:tcW w:w="494" w:type="pct"/>
          </w:tcPr>
          <w:p w14:paraId="21A29956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75E14D0F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041" w:type="pct"/>
          </w:tcPr>
          <w:p w14:paraId="5F5629F7" w14:textId="77777777" w:rsidR="00046C99" w:rsidRDefault="00000000">
            <w:pPr>
              <w:spacing w:line="400" w:lineRule="exact"/>
              <w:rPr>
                <w:color w:val="000000"/>
                <w:sz w:val="18"/>
                <w:szCs w:val="18"/>
                <w:lang w:bidi="ar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写入数据为标准溶液 实际值×10；（斜率点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100mg/L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）</w:t>
            </w:r>
          </w:p>
          <w:p w14:paraId="0794C9C4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量程为 0～100</w:t>
            </w:r>
            <w:r>
              <w:rPr>
                <w:b/>
                <w:color w:val="000000"/>
                <w:sz w:val="18"/>
                <w:szCs w:val="18"/>
                <w:lang w:bidi="ar"/>
              </w:rPr>
              <w:t>0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 xml:space="preserve">mg/L 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写入数据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lastRenderedPageBreak/>
              <w:t>为标准溶液 实际值×10；（斜率点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10</w:t>
            </w:r>
            <w:r>
              <w:rPr>
                <w:b/>
                <w:color w:val="000000"/>
                <w:sz w:val="18"/>
                <w:szCs w:val="18"/>
                <w:lang w:bidi="ar"/>
              </w:rPr>
              <w:t>0</w:t>
            </w:r>
            <w:r>
              <w:rPr>
                <w:rFonts w:hint="eastAsia"/>
                <w:b/>
                <w:color w:val="000000"/>
                <w:sz w:val="18"/>
                <w:szCs w:val="18"/>
                <w:lang w:bidi="ar"/>
              </w:rPr>
              <w:t>0mg/L</w:t>
            </w:r>
            <w:r>
              <w:rPr>
                <w:rFonts w:hint="eastAsia"/>
                <w:color w:val="000000"/>
                <w:sz w:val="18"/>
                <w:szCs w:val="18"/>
                <w:lang w:bidi="ar"/>
              </w:rPr>
              <w:t>）</w:t>
            </w:r>
          </w:p>
        </w:tc>
        <w:tc>
          <w:tcPr>
            <w:tcW w:w="544" w:type="pct"/>
          </w:tcPr>
          <w:p w14:paraId="720D204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1（2字节）</w:t>
            </w:r>
          </w:p>
        </w:tc>
        <w:tc>
          <w:tcPr>
            <w:tcW w:w="731" w:type="pct"/>
          </w:tcPr>
          <w:p w14:paraId="7C9CD10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0249B9A3" w14:textId="77777777">
        <w:trPr>
          <w:trHeight w:val="798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72A3894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0x2000</w:t>
            </w:r>
          </w:p>
        </w:tc>
        <w:tc>
          <w:tcPr>
            <w:tcW w:w="584" w:type="pct"/>
          </w:tcPr>
          <w:p w14:paraId="06D5AEF4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494" w:type="pct"/>
          </w:tcPr>
          <w:p w14:paraId="4EA5716D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3BFD3193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041" w:type="pct"/>
          </w:tcPr>
          <w:p w14:paraId="7B63991C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</w:t>
            </w:r>
            <w:r>
              <w:rPr>
                <w:sz w:val="18"/>
                <w:szCs w:val="18"/>
              </w:rPr>
              <w:t>-255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544" w:type="pct"/>
          </w:tcPr>
          <w:p w14:paraId="36F5B6AB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0B6D7C64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6199E51E" w14:textId="77777777">
        <w:trPr>
          <w:trHeight w:val="1072"/>
          <w:jc w:val="center"/>
        </w:trPr>
        <w:tc>
          <w:tcPr>
            <w:tcW w:w="602" w:type="pct"/>
            <w:tcBorders>
              <w:left w:val="single" w:sz="6" w:space="0" w:color="auto"/>
            </w:tcBorders>
            <w:vAlign w:val="center"/>
          </w:tcPr>
          <w:p w14:paraId="6163434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584" w:type="pct"/>
            <w:vAlign w:val="center"/>
          </w:tcPr>
          <w:p w14:paraId="381818CA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波特率设置</w:t>
            </w:r>
          </w:p>
        </w:tc>
        <w:tc>
          <w:tcPr>
            <w:tcW w:w="494" w:type="pct"/>
          </w:tcPr>
          <w:p w14:paraId="0F7BD7C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1D10967A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041" w:type="pct"/>
            <w:vAlign w:val="center"/>
          </w:tcPr>
          <w:p w14:paraId="206982DD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默认为9600。写入0为4800；写入1为9600；写入2为19200。</w:t>
            </w:r>
          </w:p>
        </w:tc>
        <w:tc>
          <w:tcPr>
            <w:tcW w:w="544" w:type="pct"/>
            <w:vAlign w:val="center"/>
          </w:tcPr>
          <w:p w14:paraId="0ACE2923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220CD6D1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046C99" w14:paraId="47B88139" w14:textId="77777777">
        <w:trPr>
          <w:trHeight w:val="952"/>
          <w:jc w:val="center"/>
        </w:trPr>
        <w:tc>
          <w:tcPr>
            <w:tcW w:w="602" w:type="pct"/>
            <w:tcBorders>
              <w:left w:val="single" w:sz="6" w:space="0" w:color="auto"/>
            </w:tcBorders>
          </w:tcPr>
          <w:p w14:paraId="67F79DE4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0x2020</w:t>
            </w:r>
          </w:p>
        </w:tc>
        <w:tc>
          <w:tcPr>
            <w:tcW w:w="584" w:type="pct"/>
          </w:tcPr>
          <w:p w14:paraId="2171268C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494" w:type="pct"/>
          </w:tcPr>
          <w:p w14:paraId="0CE07FDC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</w:p>
          <w:p w14:paraId="1B95DAD7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</w:t>
            </w:r>
          </w:p>
        </w:tc>
        <w:tc>
          <w:tcPr>
            <w:tcW w:w="2041" w:type="pct"/>
          </w:tcPr>
          <w:p w14:paraId="5EF91B42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校准值恢复默认值，写入数据为0。注意，传感器重置后需再次校准方可使用。</w:t>
            </w:r>
          </w:p>
        </w:tc>
        <w:tc>
          <w:tcPr>
            <w:tcW w:w="544" w:type="pct"/>
          </w:tcPr>
          <w:p w14:paraId="159792D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14:paraId="72E7F540" w14:textId="77777777" w:rsidR="00046C99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14:paraId="0C4253FB" w14:textId="77777777" w:rsidR="00046C99" w:rsidRDefault="00046C99">
      <w:pPr>
        <w:pStyle w:val="10"/>
        <w:suppressAutoHyphens w:val="0"/>
        <w:spacing w:beforeLines="50" w:before="120" w:afterLines="50" w:after="120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679C89B7" w14:textId="77777777" w:rsidR="00046C99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>4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.命令示例</w:t>
      </w:r>
    </w:p>
    <w:p w14:paraId="7B5C20E5" w14:textId="77777777" w:rsidR="00046C99" w:rsidRDefault="00046C99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1866F538" w14:textId="77777777" w:rsidR="00046C99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默认寄存器：</w:t>
      </w:r>
    </w:p>
    <w:p w14:paraId="40DA1AEB" w14:textId="77777777" w:rsidR="00046C99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更改从机地址：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 xml:space="preserve"> </w:t>
      </w:r>
    </w:p>
    <w:p w14:paraId="0A477E58" w14:textId="77777777" w:rsidR="00046C99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地址: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0x2000(42001) </w:t>
      </w:r>
      <w:r>
        <w:rPr>
          <w:rFonts w:ascii="微软雅黑" w:eastAsia="微软雅黑" w:hAnsi="微软雅黑" w:cs="微软雅黑" w:hint="eastAsia"/>
          <w:color w:val="FF0000"/>
          <w:kern w:val="2"/>
          <w:sz w:val="18"/>
          <w:szCs w:val="18"/>
        </w:rPr>
        <w:t xml:space="preserve">   </w:t>
      </w:r>
    </w:p>
    <w:p w14:paraId="73C6A8B1" w14:textId="77777777" w:rsidR="00046C99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27428D62" w14:textId="77777777" w:rsidR="00046C99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3F369E7A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默认传感器地址：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</w:t>
      </w:r>
    </w:p>
    <w:p w14:paraId="2D6A78CD" w14:textId="77777777" w:rsidR="00046C99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更改传感器的Modbus设备地址，将设备地址01改为06，范例如下：</w:t>
      </w:r>
    </w:p>
    <w:p w14:paraId="68A91913" w14:textId="77777777" w:rsidR="00046C99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 </w:t>
      </w:r>
    </w:p>
    <w:p w14:paraId="3A33EE7B" w14:textId="77777777" w:rsidR="00046C99" w:rsidRDefault="00000000">
      <w:pPr>
        <w:pStyle w:val="20"/>
        <w:spacing w:line="400" w:lineRule="exact"/>
        <w:ind w:firstLineChars="600" w:firstLine="108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14:paraId="7550B2D5" w14:textId="77777777" w:rsidR="00046C99" w:rsidRDefault="00046C99">
      <w:pPr>
        <w:pStyle w:val="20"/>
        <w:spacing w:line="400" w:lineRule="exact"/>
        <w:ind w:left="840" w:firstLineChars="300" w:firstLine="540"/>
        <w:rPr>
          <w:sz w:val="18"/>
          <w:szCs w:val="18"/>
        </w:rPr>
      </w:pPr>
    </w:p>
    <w:p w14:paraId="33E98087" w14:textId="77777777" w:rsidR="00046C99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波特率：</w:t>
      </w:r>
    </w:p>
    <w:p w14:paraId="1FF48B4B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lastRenderedPageBreak/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0x2003(42004) </w:t>
      </w:r>
    </w:p>
    <w:p w14:paraId="03908455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5A315A50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32629A10" w14:textId="77777777" w:rsidR="00046C99" w:rsidRDefault="00000000">
      <w:pPr>
        <w:pStyle w:val="aa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默认值</w:t>
      </w:r>
      <w:r>
        <w:rPr>
          <w:rFonts w:hint="eastAsia"/>
          <w:sz w:val="18"/>
          <w:szCs w:val="18"/>
        </w:rPr>
        <w:t>： 1（9600bps）</w:t>
      </w:r>
    </w:p>
    <w:p w14:paraId="0BBD19FA" w14:textId="77777777" w:rsidR="00046C99" w:rsidRDefault="00000000">
      <w:pPr>
        <w:pStyle w:val="aa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支持的值</w:t>
      </w:r>
      <w:r>
        <w:rPr>
          <w:rFonts w:hint="eastAsia"/>
          <w:sz w:val="18"/>
          <w:szCs w:val="18"/>
        </w:rPr>
        <w:t>：0-2（4800-19200bps）</w:t>
      </w:r>
    </w:p>
    <w:p w14:paraId="709A4E34" w14:textId="77777777" w:rsidR="00046C99" w:rsidRDefault="00046C99">
      <w:pPr>
        <w:pStyle w:val="20"/>
        <w:spacing w:line="400" w:lineRule="exact"/>
        <w:ind w:left="840" w:firstLine="420"/>
        <w:rPr>
          <w:sz w:val="18"/>
          <w:szCs w:val="18"/>
        </w:rPr>
      </w:pPr>
    </w:p>
    <w:p w14:paraId="6AB71E8B" w14:textId="77777777" w:rsidR="00046C99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516"/>
      </w:tblGrid>
      <w:tr w:rsidR="00046C99" w14:paraId="62876410" w14:textId="77777777">
        <w:trPr>
          <w:jc w:val="center"/>
        </w:trPr>
        <w:tc>
          <w:tcPr>
            <w:tcW w:w="4261" w:type="dxa"/>
          </w:tcPr>
          <w:p w14:paraId="0E1BABDE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4261" w:type="dxa"/>
          </w:tcPr>
          <w:p w14:paraId="569D104E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046C99" w14:paraId="23B58152" w14:textId="77777777">
        <w:trPr>
          <w:jc w:val="center"/>
        </w:trPr>
        <w:tc>
          <w:tcPr>
            <w:tcW w:w="4261" w:type="dxa"/>
          </w:tcPr>
          <w:p w14:paraId="7F16B0F2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261" w:type="dxa"/>
          </w:tcPr>
          <w:p w14:paraId="248F2CC7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046C99" w14:paraId="73AFCB3A" w14:textId="77777777">
        <w:trPr>
          <w:jc w:val="center"/>
        </w:trPr>
        <w:tc>
          <w:tcPr>
            <w:tcW w:w="4261" w:type="dxa"/>
          </w:tcPr>
          <w:p w14:paraId="052EF505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61" w:type="dxa"/>
          </w:tcPr>
          <w:p w14:paraId="757A6634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046C99" w14:paraId="0368F737" w14:textId="77777777">
        <w:trPr>
          <w:jc w:val="center"/>
        </w:trPr>
        <w:tc>
          <w:tcPr>
            <w:tcW w:w="4261" w:type="dxa"/>
          </w:tcPr>
          <w:p w14:paraId="3A147777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61" w:type="dxa"/>
          </w:tcPr>
          <w:p w14:paraId="3E37F2C3" w14:textId="77777777" w:rsidR="00046C99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14:paraId="6CE09A52" w14:textId="77777777" w:rsidR="00046C99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14:paraId="7F8D3578" w14:textId="77777777" w:rsidR="00046C99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CB注：波特率改为了19200bps，掉电保存。</w:t>
      </w:r>
    </w:p>
    <w:p w14:paraId="67493C32" w14:textId="77777777" w:rsidR="00046C99" w:rsidRDefault="00046C99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7F9730E3" w14:textId="77777777" w:rsidR="00046C99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功能寄存器：</w:t>
      </w:r>
    </w:p>
    <w:p w14:paraId="663B75CA" w14:textId="77777777" w:rsidR="00046C99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a）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测量温度指令：</w:t>
      </w:r>
    </w:p>
    <w:p w14:paraId="1222B402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0x0100（40101）</w:t>
      </w:r>
    </w:p>
    <w:p w14:paraId="58605A3C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0372A1C4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5FB49A3E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19.2℃</w:t>
      </w:r>
    </w:p>
    <w:p w14:paraId="2E8E25A6" w14:textId="77777777" w:rsidR="00046C99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14:paraId="1E472514" w14:textId="77777777" w:rsidR="00046C99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14:paraId="2A662697" w14:textId="77777777" w:rsidR="00046C99" w:rsidRDefault="00000000">
      <w:pPr>
        <w:pStyle w:val="20"/>
        <w:spacing w:line="40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返回十六进制无符号整型数据， 温度值=Integer/10,保留1位小数位。</w:t>
      </w:r>
    </w:p>
    <w:p w14:paraId="2BE33CC8" w14:textId="77777777" w:rsidR="00046C99" w:rsidRDefault="00046C99">
      <w:pPr>
        <w:pStyle w:val="10"/>
        <w:suppressAutoHyphens w:val="0"/>
        <w:spacing w:line="400" w:lineRule="exact"/>
        <w:ind w:left="84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479F9AE6" w14:textId="77777777" w:rsidR="00046C99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b）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测量氨氮值指令：</w:t>
      </w:r>
    </w:p>
    <w:p w14:paraId="51064604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0x40102） </w:t>
      </w:r>
    </w:p>
    <w:p w14:paraId="78B8E6D5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687C8258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0BA16BAC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30.0mg/L</w:t>
      </w:r>
    </w:p>
    <w:p w14:paraId="4AAC6912" w14:textId="77777777" w:rsidR="00046C99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</w:t>
      </w:r>
      <w:proofErr w:type="gramStart"/>
      <w:r>
        <w:rPr>
          <w:rFonts w:hint="eastAsia"/>
          <w:sz w:val="18"/>
          <w:szCs w:val="18"/>
        </w:rPr>
        <w:t xml:space="preserve"> 01 01</w:t>
      </w:r>
      <w:proofErr w:type="gramEnd"/>
      <w:r>
        <w:rPr>
          <w:rFonts w:hint="eastAsia"/>
          <w:sz w:val="18"/>
          <w:szCs w:val="18"/>
        </w:rPr>
        <w:t xml:space="preserve"> 00 01 D4 36</w:t>
      </w:r>
    </w:p>
    <w:p w14:paraId="5347AB3C" w14:textId="77777777" w:rsidR="00046C99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01 2C B8 09</w:t>
      </w:r>
    </w:p>
    <w:p w14:paraId="7F80F283" w14:textId="77777777" w:rsidR="00046C99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寄存器返回十六进制无符号整型数据，氨氮值=Integer/10,保留1位小数位。</w:t>
      </w:r>
    </w:p>
    <w:p w14:paraId="10E48401" w14:textId="77777777" w:rsidR="00046C99" w:rsidRDefault="00046C99">
      <w:pPr>
        <w:pStyle w:val="20"/>
        <w:spacing w:line="400" w:lineRule="exact"/>
        <w:ind w:left="840" w:firstLine="420"/>
        <w:rPr>
          <w:sz w:val="18"/>
          <w:szCs w:val="18"/>
        </w:rPr>
      </w:pPr>
    </w:p>
    <w:p w14:paraId="29A8C9F2" w14:textId="77777777" w:rsidR="00046C99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c）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连续读取温度和氨氮值指令：</w:t>
      </w:r>
    </w:p>
    <w:p w14:paraId="4B580980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0x0100(40101) </w:t>
      </w:r>
    </w:p>
    <w:p w14:paraId="0B71635F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2</w:t>
      </w:r>
    </w:p>
    <w:p w14:paraId="17FDEE42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03AA1D0B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温度19.2℃和NH值30.0mg/L</w:t>
      </w:r>
    </w:p>
    <w:p w14:paraId="3028D1EA" w14:textId="77777777" w:rsidR="00046C99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14:paraId="2909CA36" w14:textId="77777777" w:rsidR="00046C99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01 2C FA 42</w:t>
      </w:r>
    </w:p>
    <w:p w14:paraId="779F490A" w14:textId="77777777" w:rsidR="00046C99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14:paraId="34C1F327" w14:textId="77777777" w:rsidR="00046C99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寄存器返回十六进制无符号整型数据，氨氮值=Integer/10,保留1位小数位。</w:t>
      </w:r>
    </w:p>
    <w:p w14:paraId="0F99F603" w14:textId="77777777" w:rsidR="00046C99" w:rsidRDefault="00046C99">
      <w:pPr>
        <w:pStyle w:val="10"/>
        <w:suppressAutoHyphens w:val="0"/>
        <w:spacing w:line="400" w:lineRule="exact"/>
        <w:ind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207F9893" w14:textId="77777777" w:rsidR="00046C99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/>
          <w:b/>
          <w:bCs/>
          <w:kern w:val="2"/>
          <w:sz w:val="18"/>
          <w:szCs w:val="18"/>
          <w:lang w:val="en-US"/>
        </w:rPr>
        <w:t>d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校准指令：</w:t>
      </w:r>
    </w:p>
    <w:p w14:paraId="5A0CFDD1" w14:textId="77777777" w:rsidR="00046C99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温度校准</w:t>
      </w:r>
    </w:p>
    <w:p w14:paraId="3F722087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0x1000(41001) </w:t>
      </w:r>
    </w:p>
    <w:p w14:paraId="1856C093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53267F99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06F9F344" w14:textId="77777777" w:rsidR="00046C99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lastRenderedPageBreak/>
        <w:t>校准示例：温度25.8℃下校准</w:t>
      </w:r>
    </w:p>
    <w:p w14:paraId="3DF633A5" w14:textId="77777777" w:rsidR="00046C99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00 01 02 0D 5B</w:t>
      </w:r>
    </w:p>
    <w:p w14:paraId="292826C5" w14:textId="77777777" w:rsidR="00046C99" w:rsidRDefault="00000000">
      <w:pPr>
        <w:pStyle w:val="10"/>
        <w:spacing w:line="400" w:lineRule="exact"/>
        <w:ind w:leftChars="200" w:left="440" w:firstLineChars="573" w:firstLine="1031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回应：01 06 10 00 01 02 0D 5B</w:t>
      </w:r>
      <w:r>
        <w:rPr>
          <w:rFonts w:ascii="微软雅黑" w:eastAsia="微软雅黑" w:hAnsi="微软雅黑" w:cs="微软雅黑" w:hint="eastAsia"/>
          <w:sz w:val="18"/>
          <w:szCs w:val="18"/>
        </w:rPr>
        <w:tab/>
      </w:r>
    </w:p>
    <w:p w14:paraId="046427A4" w14:textId="77777777" w:rsidR="00046C99" w:rsidRDefault="00000000">
      <w:pPr>
        <w:pStyle w:val="10"/>
        <w:spacing w:line="400" w:lineRule="exact"/>
        <w:ind w:firstLineChars="548" w:firstLine="986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传感器需要在恒定温度环境下，温度示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数不再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波动后校准。</w:t>
      </w:r>
    </w:p>
    <w:p w14:paraId="11516A6A" w14:textId="77777777" w:rsidR="00046C99" w:rsidRDefault="00046C99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</w:p>
    <w:p w14:paraId="7B6C21F2" w14:textId="77777777" w:rsidR="00046C99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氨氮零点校准</w:t>
      </w:r>
    </w:p>
    <w:p w14:paraId="7E5F3F04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0x1001(41002) </w:t>
      </w:r>
    </w:p>
    <w:p w14:paraId="27017145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7D631E6F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5E937545" w14:textId="77777777" w:rsidR="00046C99" w:rsidRDefault="00000000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校准示例：写入数据为所用标准液浓度x10的数值。读出的数据为零点校准值对应的mV值x100。</w:t>
      </w:r>
    </w:p>
    <w:p w14:paraId="5A06B61A" w14:textId="77777777" w:rsidR="00046C99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量程0~100mg/L为例： </w:t>
      </w:r>
      <w:r>
        <w:rPr>
          <w:rFonts w:hint="eastAsia"/>
          <w:b/>
          <w:sz w:val="18"/>
          <w:szCs w:val="18"/>
        </w:rPr>
        <w:t>10mg/L</w:t>
      </w:r>
      <w:r>
        <w:rPr>
          <w:rFonts w:hint="eastAsia"/>
          <w:sz w:val="18"/>
          <w:szCs w:val="18"/>
        </w:rPr>
        <w:t>标准液中校准零点:</w:t>
      </w:r>
    </w:p>
    <w:p w14:paraId="4E84DBB6" w14:textId="77777777" w:rsidR="00046C99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59EDADE8" w14:textId="77777777" w:rsidR="00046C99" w:rsidRDefault="00000000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0E35807D" w14:textId="77777777" w:rsidR="00046C99" w:rsidRDefault="00046C99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358F01C5" w14:textId="77777777" w:rsidR="00046C99" w:rsidRDefault="00046C99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4A43AB8C" w14:textId="77777777" w:rsidR="00046C99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氨氮斜率校准</w:t>
      </w:r>
    </w:p>
    <w:p w14:paraId="2118F08E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0x1003(41004) </w:t>
      </w:r>
    </w:p>
    <w:p w14:paraId="54D13121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7856AC01" w14:textId="77777777" w:rsidR="00046C99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3011AD95" w14:textId="77777777" w:rsidR="00046C99" w:rsidRDefault="00000000">
      <w:pPr>
        <w:widowControl/>
        <w:spacing w:line="400" w:lineRule="exact"/>
        <w:ind w:leftChars="684" w:left="2405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校准示例：写入数据为所用标准液浓度x10的数值。读出的数据为零点校准值对应的mV值x100。</w:t>
      </w:r>
    </w:p>
    <w:p w14:paraId="313CF37D" w14:textId="77777777" w:rsidR="00046C99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量程0~100mg/L为例： </w:t>
      </w:r>
      <w:r>
        <w:rPr>
          <w:rFonts w:hint="eastAsia"/>
          <w:b/>
          <w:sz w:val="18"/>
          <w:szCs w:val="18"/>
        </w:rPr>
        <w:t>100mg/L</w:t>
      </w:r>
      <w:r>
        <w:rPr>
          <w:rFonts w:hint="eastAsia"/>
          <w:sz w:val="18"/>
          <w:szCs w:val="18"/>
        </w:rPr>
        <w:t>标准液中校准斜率:</w:t>
      </w:r>
    </w:p>
    <w:p w14:paraId="0A55CB65" w14:textId="77777777" w:rsidR="00046C99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03 03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E8 7D B4</w:t>
      </w:r>
    </w:p>
    <w:p w14:paraId="18689206" w14:textId="77777777" w:rsidR="00046C99" w:rsidRDefault="00000000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</w:t>
      </w:r>
      <w:proofErr w:type="gramStart"/>
      <w:r>
        <w:rPr>
          <w:rFonts w:hint="eastAsia"/>
          <w:sz w:val="18"/>
          <w:szCs w:val="18"/>
        </w:rPr>
        <w:t xml:space="preserve"> 03 03</w:t>
      </w:r>
      <w:proofErr w:type="gramEnd"/>
      <w:r>
        <w:rPr>
          <w:rFonts w:hint="eastAsia"/>
          <w:sz w:val="18"/>
          <w:szCs w:val="18"/>
        </w:rPr>
        <w:t xml:space="preserve"> E8 7D B4</w:t>
      </w:r>
    </w:p>
    <w:p w14:paraId="7EB6A9B9" w14:textId="77777777" w:rsidR="00046C99" w:rsidRDefault="00046C99">
      <w:pPr>
        <w:pStyle w:val="10"/>
        <w:suppressAutoHyphens w:val="0"/>
        <w:ind w:left="425" w:rightChars="113" w:right="249" w:firstLineChars="0" w:firstLine="0"/>
        <w:rPr>
          <w:rFonts w:ascii="微软雅黑" w:eastAsia="微软雅黑" w:hAnsi="微软雅黑" w:cs="微软雅黑"/>
          <w:sz w:val="18"/>
          <w:szCs w:val="18"/>
        </w:rPr>
      </w:pPr>
    </w:p>
    <w:sectPr w:rsidR="00046C99">
      <w:footerReference w:type="default" r:id="rId12"/>
      <w:pgSz w:w="8420" w:h="11910" w:orient="landscape"/>
      <w:pgMar w:top="850" w:right="850" w:bottom="850" w:left="850" w:header="227" w:footer="737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FB057" w14:textId="77777777" w:rsidR="002E1C32" w:rsidRDefault="002E1C32">
      <w:r>
        <w:separator/>
      </w:r>
    </w:p>
  </w:endnote>
  <w:endnote w:type="continuationSeparator" w:id="0">
    <w:p w14:paraId="4B4AF5FB" w14:textId="77777777" w:rsidR="002E1C32" w:rsidRDefault="002E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FEFEF" w14:textId="77777777" w:rsidR="00046C99" w:rsidRDefault="00046C99">
    <w:pPr>
      <w:pStyle w:val="a4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247A1" w14:textId="77777777" w:rsidR="00046C99" w:rsidRDefault="00000000">
    <w:pPr>
      <w:pStyle w:val="a4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719604" wp14:editId="0A95032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CE1D66" w14:textId="77777777" w:rsidR="00046C99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719604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ACE1D66" w14:textId="77777777" w:rsidR="00046C99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35CE6" w14:textId="77777777" w:rsidR="002E1C32" w:rsidRDefault="002E1C32">
      <w:r>
        <w:separator/>
      </w:r>
    </w:p>
  </w:footnote>
  <w:footnote w:type="continuationSeparator" w:id="0">
    <w:p w14:paraId="7EF18CCE" w14:textId="77777777" w:rsidR="002E1C32" w:rsidRDefault="002E1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81CD20"/>
    <w:multiLevelType w:val="singleLevel"/>
    <w:tmpl w:val="D581CD20"/>
    <w:lvl w:ilvl="0">
      <w:start w:val="1"/>
      <w:numFmt w:val="bullet"/>
      <w:lvlText w:val=""/>
      <w:lvlJc w:val="left"/>
      <w:pPr>
        <w:tabs>
          <w:tab w:val="left" w:pos="840"/>
        </w:tabs>
        <w:ind w:left="1260" w:hanging="420"/>
      </w:pPr>
      <w:rPr>
        <w:rFonts w:ascii="Wingdings" w:hAnsi="Wingdings" w:hint="default"/>
      </w:rPr>
    </w:lvl>
  </w:abstractNum>
  <w:abstractNum w:abstractNumId="1" w15:restartNumberingAfterBreak="0">
    <w:nsid w:val="EAA9A50D"/>
    <w:multiLevelType w:val="multilevel"/>
    <w:tmpl w:val="EAA9A50D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6"/>
        <w:szCs w:val="26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3" w15:restartNumberingAfterBreak="0">
    <w:nsid w:val="0C222AF3"/>
    <w:multiLevelType w:val="multilevel"/>
    <w:tmpl w:val="0C222AF3"/>
    <w:lvl w:ilvl="0">
      <w:start w:val="1"/>
      <w:numFmt w:val="lowerLetter"/>
      <w:lvlText w:val="%1)"/>
      <w:lvlJc w:val="left"/>
      <w:pPr>
        <w:ind w:left="845" w:hanging="420"/>
      </w:p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4" w15:restartNumberingAfterBreak="0">
    <w:nsid w:val="20550BCC"/>
    <w:multiLevelType w:val="multilevel"/>
    <w:tmpl w:val="20550BC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3B530D3"/>
    <w:multiLevelType w:val="singleLevel"/>
    <w:tmpl w:val="53B530D3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5839121F"/>
    <w:multiLevelType w:val="singleLevel"/>
    <w:tmpl w:val="5839121F"/>
    <w:lvl w:ilvl="0">
      <w:start w:val="1"/>
      <w:numFmt w:val="lowerLetter"/>
      <w:suff w:val="nothing"/>
      <w:lvlText w:val="%1）"/>
      <w:lvlJc w:val="left"/>
    </w:lvl>
  </w:abstractNum>
  <w:abstractNum w:abstractNumId="7" w15:restartNumberingAfterBreak="0">
    <w:nsid w:val="7167406C"/>
    <w:multiLevelType w:val="multilevel"/>
    <w:tmpl w:val="7167406C"/>
    <w:lvl w:ilvl="0">
      <w:start w:val="1"/>
      <w:numFmt w:val="lowerLetter"/>
      <w:lvlText w:val="%1)"/>
      <w:lvlJc w:val="left"/>
      <w:pPr>
        <w:ind w:left="846" w:hanging="420"/>
      </w:pPr>
      <w:rPr>
        <w:rFonts w:ascii="宋体" w:eastAsia="宋体" w:hAnsi="宋体" w:cs="Times New Roman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1163618051">
    <w:abstractNumId w:val="1"/>
  </w:num>
  <w:num w:numId="2" w16cid:durableId="915938223">
    <w:abstractNumId w:val="2"/>
  </w:num>
  <w:num w:numId="3" w16cid:durableId="54085481">
    <w:abstractNumId w:val="0"/>
  </w:num>
  <w:num w:numId="4" w16cid:durableId="1199007599">
    <w:abstractNumId w:val="5"/>
  </w:num>
  <w:num w:numId="5" w16cid:durableId="1382971836">
    <w:abstractNumId w:val="6"/>
  </w:num>
  <w:num w:numId="6" w16cid:durableId="237449415">
    <w:abstractNumId w:val="4"/>
  </w:num>
  <w:num w:numId="7" w16cid:durableId="2062752527">
    <w:abstractNumId w:val="3"/>
  </w:num>
  <w:num w:numId="8" w16cid:durableId="6819761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4F45E3"/>
    <w:rsid w:val="00032531"/>
    <w:rsid w:val="00046C99"/>
    <w:rsid w:val="0005587B"/>
    <w:rsid w:val="000966F7"/>
    <w:rsid w:val="00185380"/>
    <w:rsid w:val="001C40E4"/>
    <w:rsid w:val="002245E6"/>
    <w:rsid w:val="0026686A"/>
    <w:rsid w:val="002E1C32"/>
    <w:rsid w:val="00301986"/>
    <w:rsid w:val="00383601"/>
    <w:rsid w:val="004405C1"/>
    <w:rsid w:val="004F45E3"/>
    <w:rsid w:val="00524B99"/>
    <w:rsid w:val="0064245D"/>
    <w:rsid w:val="0066795C"/>
    <w:rsid w:val="00790C7A"/>
    <w:rsid w:val="008225D0"/>
    <w:rsid w:val="00865D27"/>
    <w:rsid w:val="009274F5"/>
    <w:rsid w:val="00A542AA"/>
    <w:rsid w:val="00A70AED"/>
    <w:rsid w:val="00AB23E7"/>
    <w:rsid w:val="00AB5F1E"/>
    <w:rsid w:val="00B20D2F"/>
    <w:rsid w:val="00B96015"/>
    <w:rsid w:val="00C7253E"/>
    <w:rsid w:val="00C9782C"/>
    <w:rsid w:val="00D511BB"/>
    <w:rsid w:val="04D82FDD"/>
    <w:rsid w:val="06657DC6"/>
    <w:rsid w:val="0760270E"/>
    <w:rsid w:val="07C960F2"/>
    <w:rsid w:val="08B25B5F"/>
    <w:rsid w:val="0A050069"/>
    <w:rsid w:val="0A211267"/>
    <w:rsid w:val="0D1A5166"/>
    <w:rsid w:val="0EDC1D0D"/>
    <w:rsid w:val="16854BFB"/>
    <w:rsid w:val="1A546F78"/>
    <w:rsid w:val="1F8B0B22"/>
    <w:rsid w:val="233D5ACF"/>
    <w:rsid w:val="247B3398"/>
    <w:rsid w:val="250B5B6E"/>
    <w:rsid w:val="251B5278"/>
    <w:rsid w:val="295E25F4"/>
    <w:rsid w:val="2BAE761F"/>
    <w:rsid w:val="2BEE2008"/>
    <w:rsid w:val="2CDD5AE1"/>
    <w:rsid w:val="2DF76890"/>
    <w:rsid w:val="2FDE1A5B"/>
    <w:rsid w:val="30F32296"/>
    <w:rsid w:val="310A74BE"/>
    <w:rsid w:val="321B2DDA"/>
    <w:rsid w:val="33957A79"/>
    <w:rsid w:val="34733BE3"/>
    <w:rsid w:val="35D74062"/>
    <w:rsid w:val="392E47B3"/>
    <w:rsid w:val="39BD72F4"/>
    <w:rsid w:val="3ABC2F3D"/>
    <w:rsid w:val="3C293CD5"/>
    <w:rsid w:val="3C573197"/>
    <w:rsid w:val="40E573C7"/>
    <w:rsid w:val="43453CD2"/>
    <w:rsid w:val="47640214"/>
    <w:rsid w:val="47C86AC3"/>
    <w:rsid w:val="48F549A5"/>
    <w:rsid w:val="4AF97764"/>
    <w:rsid w:val="4DEA2D28"/>
    <w:rsid w:val="51C85528"/>
    <w:rsid w:val="51FB6C94"/>
    <w:rsid w:val="540D57E0"/>
    <w:rsid w:val="55CF581A"/>
    <w:rsid w:val="56295B9C"/>
    <w:rsid w:val="59834526"/>
    <w:rsid w:val="5CAD71E5"/>
    <w:rsid w:val="5CD835F6"/>
    <w:rsid w:val="5CE34EAA"/>
    <w:rsid w:val="5D537BE5"/>
    <w:rsid w:val="5DCA5E09"/>
    <w:rsid w:val="5EB30FF2"/>
    <w:rsid w:val="5F0C41A2"/>
    <w:rsid w:val="5FA56902"/>
    <w:rsid w:val="5FBB029F"/>
    <w:rsid w:val="609C5524"/>
    <w:rsid w:val="629577BF"/>
    <w:rsid w:val="62C84F7B"/>
    <w:rsid w:val="63381C06"/>
    <w:rsid w:val="65126D2C"/>
    <w:rsid w:val="66D50795"/>
    <w:rsid w:val="67E97973"/>
    <w:rsid w:val="689458F7"/>
    <w:rsid w:val="6C3A5319"/>
    <w:rsid w:val="6D334EB4"/>
    <w:rsid w:val="6F4A06F9"/>
    <w:rsid w:val="73226FA8"/>
    <w:rsid w:val="736A786B"/>
    <w:rsid w:val="73D40F1E"/>
    <w:rsid w:val="775B57E7"/>
    <w:rsid w:val="79F50D42"/>
    <w:rsid w:val="7AEF09E8"/>
    <w:rsid w:val="7B264EF5"/>
    <w:rsid w:val="7C6E003E"/>
    <w:rsid w:val="7D0F0A7A"/>
    <w:rsid w:val="7F2D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30A22BA"/>
  <w15:docId w15:val="{65CC2B17-46FA-4756-A50B-71F1653C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annotation text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</w:style>
  <w:style w:type="paragraph" w:styleId="a4">
    <w:name w:val="Body Text"/>
    <w:basedOn w:val="a"/>
    <w:uiPriority w:val="1"/>
    <w:qFormat/>
    <w:rPr>
      <w:sz w:val="18"/>
      <w:szCs w:val="1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uiPriority w:val="99"/>
    <w:unhideWhenUsed/>
    <w:qFormat/>
    <w:rPr>
      <w:color w:val="0000FF"/>
      <w:u w:val="single"/>
    </w:rPr>
  </w:style>
  <w:style w:type="character" w:styleId="a9">
    <w:name w:val="annotation reference"/>
    <w:basedOn w:val="a0"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="宋体" w:hAnsi="Calibri" w:cs="Times New Roman"/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17</cp:revision>
  <cp:lastPrinted>2022-07-12T08:33:00Z</cp:lastPrinted>
  <dcterms:created xsi:type="dcterms:W3CDTF">2021-07-29T05:10:00Z</dcterms:created>
  <dcterms:modified xsi:type="dcterms:W3CDTF">2023-02-08T07:40:00Z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2052-11.1.0.11365</vt:lpwstr>
  </property>
  <property fmtid="{D5CDD505-2E9C-101B-9397-08002B2CF9AE}" pid="6" name="ICV">
    <vt:lpwstr>BF977C63320C4876A8271D9A94F7B901</vt:lpwstr>
  </property>
</Properties>
</file>